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0" w:afterAutospacing="0" w:line="720" w:lineRule="exact"/>
        <w:ind w:left="-147" w:right="-147" w:firstLine="0"/>
        <w:jc w:val="center"/>
        <w:textAlignment w:val="auto"/>
        <w:rPr>
          <w:rFonts w:hint="eastAsia" w:asciiTheme="majorEastAsia" w:hAnsiTheme="majorEastAsia" w:eastAsiaTheme="majorEastAsia" w:cstheme="majorEastAsia"/>
          <w:b/>
          <w:i w:val="0"/>
          <w:caps w:val="0"/>
          <w:color w:val="333333"/>
          <w:spacing w:val="0"/>
          <w:kern w:val="0"/>
          <w:sz w:val="44"/>
          <w:szCs w:val="44"/>
          <w:shd w:val="clear" w:fill="FFFFFF"/>
          <w:lang w:val="en-US" w:eastAsia="zh-CN" w:bidi="ar"/>
        </w:rPr>
      </w:pPr>
      <w:r>
        <w:rPr>
          <w:rFonts w:hint="eastAsia" w:asciiTheme="majorEastAsia" w:hAnsiTheme="majorEastAsia" w:eastAsiaTheme="majorEastAsia" w:cstheme="majorEastAsia"/>
          <w:b/>
          <w:i w:val="0"/>
          <w:caps w:val="0"/>
          <w:color w:val="333333"/>
          <w:spacing w:val="0"/>
          <w:kern w:val="0"/>
          <w:sz w:val="44"/>
          <w:szCs w:val="44"/>
          <w:shd w:val="clear" w:fill="FFFFFF"/>
          <w:lang w:val="en-US" w:eastAsia="zh-CN" w:bidi="ar"/>
        </w:rPr>
        <w:t>医疗机构管理条例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600" w:afterAutospacing="0" w:line="600" w:lineRule="exact"/>
        <w:ind w:left="-150" w:right="-150" w:firstLine="0"/>
        <w:jc w:val="center"/>
        <w:textAlignment w:val="auto"/>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1994年2月26日中华人民共和国国务院令第149号发布</w:t>
      </w:r>
      <w:r>
        <w:rPr>
          <w:rFonts w:hint="default" w:ascii="仿宋" w:hAnsi="仿宋" w:eastAsia="仿宋" w:cs="仿宋"/>
          <w:i w:val="0"/>
          <w:caps w:val="0"/>
          <w:color w:val="000000"/>
          <w:spacing w:val="0"/>
          <w:sz w:val="28"/>
          <w:szCs w:val="28"/>
          <w:shd w:val="clear" w:fill="FFFFFF"/>
          <w:lang w:val="en"/>
        </w:rPr>
        <w:t>,</w:t>
      </w:r>
      <w:r>
        <w:rPr>
          <w:rFonts w:hint="eastAsia" w:ascii="仿宋" w:hAnsi="仿宋" w:eastAsia="仿宋" w:cs="仿宋"/>
          <w:i w:val="0"/>
          <w:caps w:val="0"/>
          <w:color w:val="000000"/>
          <w:spacing w:val="0"/>
          <w:sz w:val="28"/>
          <w:szCs w:val="28"/>
          <w:shd w:val="clear" w:fill="FFFFFF"/>
        </w:rPr>
        <w:t>根据2016年2月6日《国务院关于修改部分行政法规的决定》修订</w:t>
      </w:r>
      <w:r>
        <w:rPr>
          <w:rFonts w:hint="default" w:ascii="仿宋" w:hAnsi="仿宋" w:eastAsia="仿宋" w:cs="仿宋"/>
          <w:i w:val="0"/>
          <w:caps w:val="0"/>
          <w:color w:val="000000"/>
          <w:spacing w:val="0"/>
          <w:sz w:val="28"/>
          <w:szCs w:val="28"/>
          <w:shd w:val="clear" w:fill="FFFFFF"/>
          <w:lang w:val="en"/>
        </w:rPr>
        <w:t>,根据2022年3月29日《国务院关于修改和废止部分行政法规的决定》修订</w:t>
      </w:r>
      <w:r>
        <w:rPr>
          <w:rFonts w:hint="eastAsia" w:ascii="仿宋" w:hAnsi="仿宋" w:eastAsia="仿宋" w:cs="仿宋"/>
          <w:i w:val="0"/>
          <w:caps w:val="0"/>
          <w:color w:val="000000"/>
          <w:spacing w:val="0"/>
          <w:sz w:val="28"/>
          <w:szCs w:val="28"/>
          <w:shd w:val="clear" w:fill="FFFFFF"/>
          <w:lang w:val="en-US"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bookmarkStart w:id="0" w:name="_GoBack"/>
      <w:bookmarkEnd w:id="0"/>
      <w:r>
        <w:rPr>
          <w:rFonts w:hint="eastAsia" w:ascii="仿宋" w:hAnsi="仿宋" w:eastAsia="仿宋" w:cs="仿宋"/>
          <w:i w:val="0"/>
          <w:caps w:val="0"/>
          <w:color w:val="000000"/>
          <w:spacing w:val="0"/>
          <w:sz w:val="28"/>
          <w:szCs w:val="28"/>
          <w:lang w:val="en-US" w:eastAsia="zh-CN"/>
        </w:rPr>
        <w:t>第一章 总则</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第一条　为了加强对医疗机构的管理，促进医疗卫生事业的发展，保障公民健康，制定本条例。</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第二条　本条例适用于从事疾病诊断、治疗活动的医院、卫生院、疗养院、门诊部、诊所、卫生所（室）以及急救站等医疗机构。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第三条　医疗机构以救死扶伤，防病治病，为公民的健康服务为宗旨。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第四条　国家扶持医疗机构的发展，鼓励多种形式兴办医疗机构。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第五条　国务院卫生行政部门负责全国医疗机构的监督管理工作。</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县级以上地方人民政府卫生行政部门负责本行政区域内医疗机构的监督管理工作。</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中国人民解放军卫生主管部门依照本条例和国家有关规定，对军队的医疗机构实施监督管理。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第二章 规划布局和设置审批</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第六条　县级以上地方人民政府卫生行政部门应当根据本行政区域内的人口、医疗资源、医疗需求和现有医疗机构的分布状况，制定本行政区域医疗机构设置规划。</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机关、企业和事业单位可以根据需要设置医疗机构，并纳入当地医疗机构的设置规划。</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第七条　县级以上地方人民政府应当把医疗机构设置规划纳入当地的区域卫生发展规划和城乡建设发展总体规划。</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第八条　设置医疗机构应当符合医疗机构设置规划和医疗机构基本标准。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医疗机构基本标准由国务院卫生行政部门制定。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第九条　单位或者个人设置医疗机构，按照国务院的规定应当办理设置医疗机构批准书的，应当经县级以上地方人民政府卫生行政部门审查批准，并取得设置医疗机构批准书。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第十条　申请设置医疗机构，应当提交下列文件：</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（一）设置申请书；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（二）设置可行性研究报告；</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（三）选址报告和建筑设计平面图。</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第十一条　单位或者个人设置医疗机构，应当按照以下规定提出设置申请：</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（一）不设床位或者床位不满100张的医疗机构，向所在地的县级人民政府卫生行政部门申请；</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（二）床位在100张以上的医疗机构和专科医院按照省级人民政府卫生行政部门的规定申请。</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第十二条　县级以上地方人民政府卫生行政部门应当自受理设置申请之日起30日内，作出批准或者不批准的书面答复；批准设置的，发给设置医疗机构批准书。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 xml:space="preserve">第十三条　国家统一规划的医疗机构的设置，由国务院卫生行政部门决定。   </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第三章 登记</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第十四条　医疗机构执业，必须进行登记，领取《医疗机构执业许可证》；诊所按照国务院卫生行政部门的规定向所在地的县级人民政府卫生行政部门备案后，可以执业。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第十五条　申请医疗机构执业登记，应当具备下列条件：</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（一）按照规定应当办理设置医疗机构批准书的，已取得设置医疗机构批准书；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（二）符合医疗机构的基本标准；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（三）有适合的名称、组织机构和场所；</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（四）有与其开展的业务相适应的经费、设施、设备和专业卫生技术人员；</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（五）有相应的规章制度；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（六）能够独立承担民事责任。</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第十六条　医疗机构的执业登记，由批准其设置的人民政府卫生行政部门办理；不需要办理设置医疗机构批准书的医疗机构的执业登记，由所在地的县级以上地方人民政府卫生行政部门办理。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按照本条例第十三条规定设置的医疗机构的执业登记，由所在地的省、自治区、直辖市人民政府卫生行政部门办理。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机关、企业和事业单位设置的为内部职工服务的门诊部、卫生所（室）、诊所的执业登记或者备案，由所在地的县级人民政府卫生行政部门办理。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第十七条　医疗机构执业登记的主要事项：</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（一）名称、地址、主要负责人；</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（二）所有制形式；</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（三）诊疗科目、床位；</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（四）注册资金。</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第十八条　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第十九条　医疗机构改变名称、场所、主要负责人、诊疗科目、床位，必须向原登记机关办理变更登记或者向原备案机关备案。</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第二十条　医疗机构歇业，必须向原登记机关办理注销登记或者向原备案机关备案。经登记机关核准后，收缴《医疗机构执业许可证》。</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医疗机构非因改建、扩建、迁建原因停业超过1年的，视为歇业。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第二十一条　床位不满100张的医疗机构，其《医疗机构执业许可证》每年校验1次；床位在100张以上的医疗机构，其《医疗机构执业许可证》每3年校验1次。校验由原登记机关办理。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第二十二条　《医疗机构执业许可证》不得伪造、涂改、出卖、转让、出借。</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《医疗机构执业许可证》遗失的，应当及时申明，并向原登记机关申请补发。</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第四章 执业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第二十三条　任何单位或者个人，未取得《医疗机构执业许可证》或者未经备案，不得开展诊疗活动。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第二十四条　医疗机构执业，必须遵守有关法律、法规和医疗技术规范。</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第二十五条　医疗机构必须将《医疗机构执业许可证》、诊疗科目、诊疗时间和收费标准悬挂于明显处所。</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第二十六条　医疗机构必须按照核准登记或者备案的诊疗科目开展诊疗活动。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第二十七条　医疗机构不得使用非卫生技术人员从事医疗卫生技术工作。</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第二十八条　医疗机构应当加强对医务人员的医德教育。</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第二十九条　医疗机构工作人员上岗工作，必须佩带载有本人姓名、职务或者职称的标牌。</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第三十条　医疗机构对危重病人应当立即抢救。对限于设备或者技术条件不能诊治的病人，应当及时转诊。</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第三十一条　未经医师（士）亲自诊查病人，医疗机构不得出具疾病诊断书、健康证明书或者死亡证明书等证明文件；未经医师（士）、助产人员亲自接产，医疗机构不得出具出生证明书或者死产报告书。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第三十二条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因抢救生命垂危的患者等紧急情况，不能取得患者或者其近亲属意见的，经医疗机构负责人或者授权的负责人批准，可以立即实施相应的医疗措施。</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第三十三条　医疗机构发生医疗事故，按照国家有关规定处理。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第三十四条　医疗机构对传染病、精神病、职业病等患者的特殊诊治和处理，应当按照国家有关法律、法规的规定办理。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第三十五条　医疗机构必须按照有关药品管理的法律、法规，加强药品管理。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第三十六条　医疗机构必须按照人民政府或者物价部门的有关规定收取医疗费用，详列细项，并出具收据。</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第三十七条　医疗机构必须承担相应的预防保健工作，承担县级以上人民政府卫生行政部门委托的支援农村、指导基层医疗卫生工作等任务。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第三十八条　发生重大灾害、事故、疾病流行或者其他意外情况时，医疗机构及其卫生技术人员必须服从县级以上人民政府卫生行政部门的调遣。</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第五章 监督管理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第三十九条　县级以上人民政府卫生行政部门行使下列监督管理职权：</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（一）负责医疗机构的设置审批、执业登记、备案和校验；</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（二）对医疗机构的执业活动进行检查指导；</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（三）负责组织对医疗机构的评审；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（四）对违反本条例的行为给予处罚。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第四十条　国家实行医疗机构评审制度，由专家组成的评审委员会按照医疗机构评审办法和评审标准，对医疗机构的执业活动、医疗服务质量等进行综合评价。</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医疗机构评审办法和评审标准由国务院卫生行政部门制定。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第四十一条　县级以上地方人民政府卫生行政部门负责组织本行政区域医疗机构评审委员会。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医疗机构评审委员会由医院管理、医学教育、医疗、医技、护理和财务等有关专家组成。评审委员会成员由县级以上地方人民政府卫生行政部门聘任。</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第四十二条　县级以上地方人民政府卫生行政部门根据评审委员会的评审意见，对达到评审标准的医疗机构，发给评审合格证书；对未达到评审标准的医疗机构，提出处理意见。</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第六章 罚则</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第四十三条　违反本条例第二十三条规定，未取得《医疗机构执业许可证》擅自执业的，依照《中华人民共和国基本医疗卫生与健康促进法》的规定予以处罚。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违反本条例第二十三条规定，诊所未经备案执业的，由县级以上人民政府卫生行政部门责令其改正，没收违法所得，并处3万元以下罚款；拒不改正的，责令其停止执业活动。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第四十四条　违反本条例第二十一条规定，逾期不校验《医疗机构执业许可证》仍从事诊疗活动的，由县级以上人民政府卫生行政部门责令其限期补办校验手续；拒不校验的，吊销其《医疗机构执业许可证》。</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第四十五条　违反本条例第二十二条规定，出卖、转让、出借《医疗机构执业许可证》的，依照《中华人民共和国基本医疗卫生与健康促进法》的规定予以处罚。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第四十九条　没收的财物和罚款全部上交国库。</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第五十条　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第七章 附则</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第五十一条　本条例实施前已经执业的医疗机构，应当在条例实施后的6个月内，按照本条例第三章的规定，补办登记手续，领取《医疗机构执业许可证》。</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第五十二条　外国人在中华人民共和国境内开设医疗机构及香港、澳门、台湾居民在内地开设医疗机构的管理办法，由国务院卫生行政部门另行制定。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第五十三条　本条例自1994年9月1日起施行。1951年政务院批准发布的《医院诊所管理暂行条例》同时废止。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C63BE"/>
    <w:rsid w:val="039E3FAE"/>
    <w:rsid w:val="0B9EE618"/>
    <w:rsid w:val="15A33E79"/>
    <w:rsid w:val="24DC63BE"/>
    <w:rsid w:val="2B9219A6"/>
    <w:rsid w:val="2D9B573C"/>
    <w:rsid w:val="6FBF24A6"/>
    <w:rsid w:val="7BBE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2021-02-23T01:47:00Z</dcterms:created>
  <dc:creator>兔子爱吃肉</dc:creator>
  <cp:lastModifiedBy>administrator</cp:lastModifiedBy>
  <dcterms:modified xsi:type="dcterms:W3CDTF">2023-01-05T08:40:23Z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